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2DD" w:rsidRPr="00240835" w:rsidRDefault="005462DD" w:rsidP="0045188E">
      <w:pPr>
        <w:pStyle w:val="1"/>
        <w:numPr>
          <w:ilvl w:val="0"/>
          <w:numId w:val="0"/>
        </w:numPr>
        <w:tabs>
          <w:tab w:val="left" w:pos="1134"/>
          <w:tab w:val="left" w:pos="1418"/>
          <w:tab w:val="left" w:pos="1560"/>
          <w:tab w:val="left" w:pos="1843"/>
          <w:tab w:val="left" w:pos="3261"/>
          <w:tab w:val="left" w:pos="3969"/>
          <w:tab w:val="left" w:pos="5670"/>
        </w:tabs>
        <w:jc w:val="center"/>
        <w:rPr>
          <w:b/>
          <w:lang w:val="ru-RU"/>
        </w:rPr>
      </w:pPr>
      <w:bookmarkStart w:id="0" w:name="_Toc340841964"/>
      <w:r w:rsidRPr="00240835">
        <w:rPr>
          <w:b/>
        </w:rPr>
        <w:t>«</w:t>
      </w:r>
      <w:r w:rsidRPr="00240835">
        <w:rPr>
          <w:b/>
          <w:lang w:val="ru-RU"/>
        </w:rPr>
        <w:t>Техническое задание</w:t>
      </w:r>
      <w:r w:rsidRPr="00240835">
        <w:rPr>
          <w:b/>
        </w:rPr>
        <w:t>»</w:t>
      </w:r>
      <w:bookmarkEnd w:id="0"/>
    </w:p>
    <w:p w:rsidR="0045188E" w:rsidRPr="00240835" w:rsidRDefault="0045188E" w:rsidP="0045188E">
      <w:pPr>
        <w:rPr>
          <w:lang w:eastAsia="x-none"/>
        </w:rPr>
      </w:pPr>
    </w:p>
    <w:p w:rsidR="005462DD" w:rsidRPr="00240835" w:rsidRDefault="005462DD" w:rsidP="005462DD">
      <w:pPr>
        <w:jc w:val="both"/>
        <w:rPr>
          <w:rFonts w:eastAsia="Calibri"/>
          <w:lang w:eastAsia="en-US"/>
        </w:rPr>
      </w:pPr>
      <w:r w:rsidRPr="00240835">
        <w:rPr>
          <w:rFonts w:eastAsia="Calibri"/>
          <w:b/>
          <w:lang w:eastAsia="en-US"/>
        </w:rPr>
        <w:t>1. Требования к предмету закупки</w:t>
      </w:r>
    </w:p>
    <w:p w:rsidR="005462DD" w:rsidRPr="00240835" w:rsidRDefault="005462DD" w:rsidP="005462DD">
      <w:pPr>
        <w:jc w:val="both"/>
        <w:rPr>
          <w:rFonts w:eastAsia="Calibri"/>
          <w:lang w:eastAsia="en-US"/>
        </w:rPr>
      </w:pPr>
      <w:r w:rsidRPr="00240835">
        <w:rPr>
          <w:rFonts w:eastAsia="Calibri"/>
          <w:u w:val="single"/>
          <w:lang w:eastAsia="en-US"/>
        </w:rPr>
        <w:t>1.1. </w:t>
      </w:r>
      <w:r w:rsidR="006643F5" w:rsidRPr="00240835">
        <w:rPr>
          <w:rFonts w:eastAsia="Calibri"/>
          <w:u w:val="single"/>
          <w:lang w:eastAsia="en-US"/>
        </w:rPr>
        <w:t>Наименование закупаемых товаров</w:t>
      </w:r>
      <w:r w:rsidRPr="00240835">
        <w:rPr>
          <w:rFonts w:eastAsia="Calibri"/>
          <w:lang w:eastAsia="en-US"/>
        </w:rPr>
        <w:t xml:space="preserve">: </w:t>
      </w:r>
      <w:r w:rsidR="006643F5" w:rsidRPr="00240835">
        <w:rPr>
          <w:rFonts w:eastAsia="Calibri"/>
          <w:lang w:eastAsia="en-US"/>
        </w:rPr>
        <w:t>оборудование для</w:t>
      </w:r>
      <w:r w:rsidRPr="00240835">
        <w:rPr>
          <w:rFonts w:eastAsia="Calibri"/>
          <w:lang w:eastAsia="en-US"/>
        </w:rPr>
        <w:t xml:space="preserve"> определения координат автотранспорта с возможностью </w:t>
      </w:r>
      <w:proofErr w:type="gramStart"/>
      <w:r w:rsidRPr="00240835">
        <w:rPr>
          <w:rFonts w:eastAsia="Calibri"/>
          <w:lang w:eastAsia="en-US"/>
        </w:rPr>
        <w:t>подключения датчика  учета расхода топлива</w:t>
      </w:r>
      <w:proofErr w:type="gramEnd"/>
      <w:r w:rsidRPr="00240835">
        <w:rPr>
          <w:rFonts w:eastAsia="Calibri"/>
          <w:lang w:eastAsia="en-US"/>
        </w:rPr>
        <w:t xml:space="preserve"> с использованием систем спутникового позиционирования</w:t>
      </w:r>
      <w:r w:rsidR="0045188E" w:rsidRPr="00240835">
        <w:rPr>
          <w:rFonts w:eastAsia="Calibri"/>
          <w:lang w:eastAsia="en-US"/>
        </w:rPr>
        <w:t>; оборудование для определения</w:t>
      </w:r>
      <w:r w:rsidR="006643F5" w:rsidRPr="00240835">
        <w:rPr>
          <w:rFonts w:eastAsia="Calibri"/>
          <w:lang w:eastAsia="en-US"/>
        </w:rPr>
        <w:t xml:space="preserve"> уровня топлива</w:t>
      </w:r>
      <w:r w:rsidRPr="00240835">
        <w:rPr>
          <w:rFonts w:eastAsia="Calibri"/>
          <w:lang w:eastAsia="en-US"/>
        </w:rPr>
        <w:t xml:space="preserve"> (далее – </w:t>
      </w:r>
      <w:r w:rsidR="006643F5" w:rsidRPr="00240835">
        <w:rPr>
          <w:rFonts w:eastAsia="Calibri"/>
          <w:lang w:eastAsia="en-US"/>
        </w:rPr>
        <w:t>Оборудование</w:t>
      </w:r>
      <w:r w:rsidRPr="00240835">
        <w:rPr>
          <w:rFonts w:eastAsia="Calibri"/>
          <w:lang w:eastAsia="en-US"/>
        </w:rPr>
        <w:t>).</w:t>
      </w:r>
    </w:p>
    <w:p w:rsidR="005462DD" w:rsidRPr="00240835" w:rsidRDefault="005462DD" w:rsidP="005462DD">
      <w:pPr>
        <w:jc w:val="both"/>
        <w:rPr>
          <w:rFonts w:eastAsia="Calibri"/>
          <w:lang w:eastAsia="en-US"/>
        </w:rPr>
      </w:pPr>
      <w:r w:rsidRPr="00240835">
        <w:rPr>
          <w:rFonts w:eastAsia="Calibri"/>
          <w:u w:val="single"/>
          <w:lang w:eastAsia="en-US"/>
        </w:rPr>
        <w:t>1.2. Количество (объем) закупаемых товаров (работ, услуг)</w:t>
      </w:r>
      <w:r w:rsidRPr="00240835">
        <w:rPr>
          <w:rFonts w:eastAsia="Calibri"/>
          <w:lang w:eastAsia="en-US"/>
        </w:rPr>
        <w:t xml:space="preserve">: </w:t>
      </w:r>
      <w:r w:rsidR="006643F5" w:rsidRPr="00240835">
        <w:rPr>
          <w:rFonts w:eastAsia="Calibri"/>
          <w:lang w:eastAsia="en-US"/>
        </w:rPr>
        <w:t>Бортовое оборудовани</w:t>
      </w:r>
      <w:r w:rsidR="00876CB6" w:rsidRPr="00240835">
        <w:rPr>
          <w:rFonts w:eastAsia="Calibri"/>
          <w:lang w:eastAsia="en-US"/>
        </w:rPr>
        <w:t>е для спутниковой навигации – 22</w:t>
      </w:r>
      <w:r w:rsidR="006643F5" w:rsidRPr="00240835">
        <w:rPr>
          <w:rFonts w:eastAsia="Calibri"/>
          <w:lang w:eastAsia="en-US"/>
        </w:rPr>
        <w:t xml:space="preserve"> штук. Датчики уровня топлива 30 штук.</w:t>
      </w:r>
    </w:p>
    <w:p w:rsidR="005462DD" w:rsidRPr="00240835" w:rsidRDefault="005462DD" w:rsidP="005462DD">
      <w:pPr>
        <w:jc w:val="both"/>
        <w:rPr>
          <w:rFonts w:eastAsia="Calibri"/>
          <w:b/>
          <w:lang w:eastAsia="en-US"/>
        </w:rPr>
      </w:pPr>
      <w:r w:rsidRPr="00240835">
        <w:rPr>
          <w:rFonts w:eastAsia="Calibri"/>
          <w:b/>
          <w:lang w:eastAsia="en-US"/>
        </w:rPr>
        <w:t>2. Требования к качеству товаров (работ) и  иные показатели, связанные с определением соответствия товаров (работ)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240835">
        <w:rPr>
          <w:rFonts w:ascii="Times New Roman" w:hAnsi="Times New Roman"/>
          <w:sz w:val="24"/>
          <w:szCs w:val="24"/>
          <w:u w:val="single"/>
        </w:rPr>
        <w:t xml:space="preserve">2.1. Требуемые функциональные характеристики </w:t>
      </w:r>
      <w:r w:rsidR="0045188E" w:rsidRPr="00240835">
        <w:rPr>
          <w:rFonts w:ascii="Times New Roman" w:hAnsi="Times New Roman"/>
          <w:sz w:val="24"/>
          <w:szCs w:val="24"/>
          <w:u w:val="single"/>
        </w:rPr>
        <w:t>Оборудование</w:t>
      </w:r>
      <w:r w:rsidRPr="00240835">
        <w:rPr>
          <w:rFonts w:ascii="Times New Roman" w:hAnsi="Times New Roman"/>
          <w:sz w:val="24"/>
          <w:szCs w:val="24"/>
          <w:u w:val="single"/>
        </w:rPr>
        <w:t>: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 xml:space="preserve">2.1.1. Система </w:t>
      </w:r>
      <w:r w:rsidR="0045188E" w:rsidRPr="00240835">
        <w:rPr>
          <w:rFonts w:ascii="Times New Roman" w:hAnsi="Times New Roman"/>
          <w:sz w:val="24"/>
          <w:szCs w:val="24"/>
        </w:rPr>
        <w:t xml:space="preserve">на базе оборудования </w:t>
      </w:r>
      <w:r w:rsidRPr="00240835">
        <w:rPr>
          <w:rFonts w:ascii="Times New Roman" w:hAnsi="Times New Roman"/>
          <w:sz w:val="24"/>
          <w:szCs w:val="24"/>
        </w:rPr>
        <w:t>должна реализовывать следующий (минимальный) состав функций: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0835">
        <w:rPr>
          <w:rFonts w:ascii="Times New Roman" w:hAnsi="Times New Roman"/>
          <w:sz w:val="24"/>
          <w:szCs w:val="24"/>
        </w:rPr>
        <w:t xml:space="preserve">–       иметь возможность в любой момент времени на компьютере с установленным соответствующим ПО отслеживать местонахождение ТС в зоне видимости </w:t>
      </w:r>
      <w:proofErr w:type="spellStart"/>
      <w:r w:rsidRPr="00240835">
        <w:rPr>
          <w:rFonts w:ascii="Times New Roman" w:hAnsi="Times New Roman"/>
          <w:sz w:val="24"/>
          <w:szCs w:val="24"/>
        </w:rPr>
        <w:t>Глонасс</w:t>
      </w:r>
      <w:proofErr w:type="spellEnd"/>
      <w:r w:rsidRPr="00240835">
        <w:rPr>
          <w:rFonts w:ascii="Times New Roman" w:hAnsi="Times New Roman"/>
          <w:sz w:val="24"/>
          <w:szCs w:val="24"/>
        </w:rPr>
        <w:t>/</w:t>
      </w:r>
      <w:r w:rsidRPr="00240835">
        <w:rPr>
          <w:rFonts w:ascii="Times New Roman" w:hAnsi="Times New Roman"/>
          <w:sz w:val="24"/>
          <w:szCs w:val="24"/>
          <w:lang w:val="en-US"/>
        </w:rPr>
        <w:t>GPS</w:t>
      </w:r>
      <w:r w:rsidRPr="00240835">
        <w:rPr>
          <w:rFonts w:ascii="Times New Roman" w:hAnsi="Times New Roman"/>
          <w:sz w:val="24"/>
          <w:szCs w:val="24"/>
        </w:rPr>
        <w:t>.</w:t>
      </w:r>
      <w:proofErr w:type="gramEnd"/>
    </w:p>
    <w:p w:rsidR="005462DD" w:rsidRPr="00240835" w:rsidRDefault="005462DD" w:rsidP="005462DD">
      <w:pPr>
        <w:jc w:val="both"/>
      </w:pPr>
      <w:r w:rsidRPr="00240835">
        <w:t>–</w:t>
      </w:r>
      <w:r w:rsidRPr="00240835">
        <w:tab/>
        <w:t xml:space="preserve">контроль текущего местоположения и перемещения ТС в режиме времени близком </w:t>
      </w:r>
      <w:proofErr w:type="gramStart"/>
      <w:r w:rsidRPr="00240835">
        <w:t>к</w:t>
      </w:r>
      <w:proofErr w:type="gramEnd"/>
      <w:r w:rsidRPr="00240835">
        <w:t xml:space="preserve"> реальному;</w:t>
      </w:r>
    </w:p>
    <w:p w:rsidR="005462DD" w:rsidRPr="00240835" w:rsidRDefault="005462DD" w:rsidP="005462DD">
      <w:pPr>
        <w:jc w:val="both"/>
      </w:pPr>
      <w:r w:rsidRPr="00240835">
        <w:t>–</w:t>
      </w:r>
      <w:r w:rsidRPr="00240835">
        <w:tab/>
        <w:t>контроль остановок и стоянок (простоев) ТС;</w:t>
      </w:r>
    </w:p>
    <w:p w:rsidR="005462DD" w:rsidRPr="00240835" w:rsidRDefault="005462DD" w:rsidP="005462DD">
      <w:pPr>
        <w:jc w:val="both"/>
      </w:pPr>
      <w:r w:rsidRPr="00240835">
        <w:t>–</w:t>
      </w:r>
      <w:r w:rsidRPr="00240835">
        <w:tab/>
        <w:t>контроль состояния зажигания ТС (включено/выключено);</w:t>
      </w:r>
    </w:p>
    <w:p w:rsidR="005462DD" w:rsidRPr="00240835" w:rsidRDefault="005462DD" w:rsidP="005462DD">
      <w:pPr>
        <w:jc w:val="both"/>
      </w:pPr>
      <w:r w:rsidRPr="00240835">
        <w:t>–</w:t>
      </w:r>
      <w:r w:rsidRPr="00240835">
        <w:tab/>
        <w:t>формирование целевого маршрута ТС и контроль его прохождения, контроль посещения ТС объектов маршрут</w:t>
      </w:r>
      <w:proofErr w:type="gramStart"/>
      <w:r w:rsidRPr="00240835">
        <w:t>а(</w:t>
      </w:r>
      <w:proofErr w:type="gramEnd"/>
      <w:r w:rsidRPr="00240835">
        <w:t>зональность);</w:t>
      </w:r>
    </w:p>
    <w:p w:rsidR="005462DD" w:rsidRPr="00240835" w:rsidRDefault="005462DD" w:rsidP="005462DD">
      <w:pPr>
        <w:jc w:val="both"/>
      </w:pPr>
      <w:r w:rsidRPr="00240835">
        <w:t>–</w:t>
      </w:r>
      <w:r w:rsidRPr="00240835">
        <w:tab/>
        <w:t>контроль состояния различных технических параметров ТС во время движения, остановок и стоянок;</w:t>
      </w:r>
    </w:p>
    <w:p w:rsidR="005462DD" w:rsidRPr="00240835" w:rsidRDefault="005462DD" w:rsidP="005462DD">
      <w:pPr>
        <w:jc w:val="both"/>
      </w:pPr>
      <w:r w:rsidRPr="00240835">
        <w:t>–</w:t>
      </w:r>
      <w:r w:rsidRPr="00240835">
        <w:tab/>
        <w:t>возможность подключения датчика учёта расхода топлива, контроль места и времени заправок и сливов топлива, фактический объем заправок и сливов.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>2.1.2. </w:t>
      </w:r>
      <w:r w:rsidR="0045188E" w:rsidRPr="00240835">
        <w:rPr>
          <w:rFonts w:ascii="Times New Roman" w:hAnsi="Times New Roman"/>
          <w:sz w:val="24"/>
          <w:szCs w:val="24"/>
        </w:rPr>
        <w:t>Система на базе оборудования</w:t>
      </w:r>
      <w:r w:rsidRPr="00240835">
        <w:rPr>
          <w:rFonts w:ascii="Times New Roman" w:hAnsi="Times New Roman"/>
          <w:sz w:val="24"/>
          <w:szCs w:val="24"/>
        </w:rPr>
        <w:t xml:space="preserve"> должна выполнять следующие функции: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>–</w:t>
      </w:r>
      <w:r w:rsidRPr="00240835">
        <w:rPr>
          <w:rFonts w:ascii="Times New Roman" w:hAnsi="Times New Roman"/>
          <w:sz w:val="24"/>
          <w:szCs w:val="24"/>
        </w:rPr>
        <w:tab/>
        <w:t>построение отчетов по контролируемым параметрам за любой период времени;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>–</w:t>
      </w:r>
      <w:r w:rsidRPr="00240835">
        <w:rPr>
          <w:rFonts w:ascii="Times New Roman" w:hAnsi="Times New Roman"/>
          <w:sz w:val="24"/>
          <w:szCs w:val="24"/>
        </w:rPr>
        <w:tab/>
        <w:t>создание пользовательских отчетов о работе транспортных средств;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>–</w:t>
      </w:r>
      <w:r w:rsidRPr="00240835">
        <w:rPr>
          <w:rFonts w:ascii="Times New Roman" w:hAnsi="Times New Roman"/>
          <w:sz w:val="24"/>
          <w:szCs w:val="24"/>
        </w:rPr>
        <w:tab/>
        <w:t>выгрузку информации Системы во внешние информационные системы пользователя системы;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>–</w:t>
      </w:r>
      <w:r w:rsidRPr="00240835">
        <w:rPr>
          <w:rFonts w:ascii="Times New Roman" w:hAnsi="Times New Roman"/>
          <w:sz w:val="24"/>
          <w:szCs w:val="24"/>
        </w:rPr>
        <w:tab/>
        <w:t>построение траектории движения транспортных средств за любой период времени.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>2.1.3. Система</w:t>
      </w:r>
      <w:r w:rsidR="0045188E" w:rsidRPr="00240835">
        <w:rPr>
          <w:rFonts w:ascii="Times New Roman" w:hAnsi="Times New Roman"/>
          <w:sz w:val="24"/>
          <w:szCs w:val="24"/>
        </w:rPr>
        <w:t xml:space="preserve"> на базе оборудования</w:t>
      </w:r>
      <w:r w:rsidRPr="00240835">
        <w:rPr>
          <w:rFonts w:ascii="Times New Roman" w:hAnsi="Times New Roman"/>
          <w:sz w:val="24"/>
          <w:szCs w:val="24"/>
        </w:rPr>
        <w:t xml:space="preserve"> должна предоставлять возможность пользователю доступ к данным, полученных </w:t>
      </w:r>
      <w:proofErr w:type="gramStart"/>
      <w:r w:rsidRPr="00240835">
        <w:rPr>
          <w:rFonts w:ascii="Times New Roman" w:hAnsi="Times New Roman"/>
          <w:sz w:val="24"/>
          <w:szCs w:val="24"/>
        </w:rPr>
        <w:t>от</w:t>
      </w:r>
      <w:proofErr w:type="gramEnd"/>
      <w:r w:rsidRPr="00240835">
        <w:rPr>
          <w:rFonts w:ascii="Times New Roman" w:hAnsi="Times New Roman"/>
          <w:sz w:val="24"/>
          <w:szCs w:val="24"/>
        </w:rPr>
        <w:t xml:space="preserve"> ТС, и обеспечивать </w:t>
      </w:r>
      <w:proofErr w:type="gramStart"/>
      <w:r w:rsidRPr="00240835">
        <w:rPr>
          <w:rFonts w:ascii="Times New Roman" w:hAnsi="Times New Roman"/>
          <w:sz w:val="24"/>
          <w:szCs w:val="24"/>
        </w:rPr>
        <w:t>информационную</w:t>
      </w:r>
      <w:proofErr w:type="gramEnd"/>
      <w:r w:rsidRPr="00240835">
        <w:rPr>
          <w:rFonts w:ascii="Times New Roman" w:hAnsi="Times New Roman"/>
          <w:sz w:val="24"/>
          <w:szCs w:val="24"/>
        </w:rPr>
        <w:t xml:space="preserve"> поддержку для проведения анализа этих данных в различных разрезах: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>–</w:t>
      </w:r>
      <w:r w:rsidRPr="00240835">
        <w:rPr>
          <w:rFonts w:ascii="Times New Roman" w:hAnsi="Times New Roman"/>
          <w:sz w:val="24"/>
          <w:szCs w:val="24"/>
        </w:rPr>
        <w:tab/>
        <w:t>анализ эффективности использования парка транспортных средств;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>–</w:t>
      </w:r>
      <w:r w:rsidRPr="00240835">
        <w:rPr>
          <w:rFonts w:ascii="Times New Roman" w:hAnsi="Times New Roman"/>
          <w:sz w:val="24"/>
          <w:szCs w:val="24"/>
        </w:rPr>
        <w:tab/>
        <w:t>оценку рациональности распределения транспортных ресурсов по объектам;</w:t>
      </w:r>
    </w:p>
    <w:p w:rsidR="005462DD" w:rsidRPr="00240835" w:rsidRDefault="005462DD" w:rsidP="005462D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0835">
        <w:rPr>
          <w:rFonts w:ascii="Times New Roman" w:hAnsi="Times New Roman"/>
          <w:sz w:val="24"/>
          <w:szCs w:val="24"/>
        </w:rPr>
        <w:t>–</w:t>
      </w:r>
      <w:r w:rsidRPr="00240835">
        <w:rPr>
          <w:rFonts w:ascii="Times New Roman" w:hAnsi="Times New Roman"/>
          <w:sz w:val="24"/>
          <w:szCs w:val="24"/>
        </w:rPr>
        <w:tab/>
        <w:t>анализ текущей загруженности транспортных средств.</w:t>
      </w:r>
    </w:p>
    <w:p w:rsidR="006643F5" w:rsidRPr="00240835" w:rsidRDefault="006643F5" w:rsidP="006643F5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835">
        <w:rPr>
          <w:rFonts w:ascii="Times New Roman" w:hAnsi="Times New Roman"/>
          <w:b/>
          <w:bCs/>
          <w:sz w:val="24"/>
          <w:szCs w:val="24"/>
          <w:u w:val="single"/>
        </w:rPr>
        <w:t>2.2. Требуемые технические характеристики и количество оборудования Системы:</w:t>
      </w:r>
    </w:p>
    <w:tbl>
      <w:tblPr>
        <w:tblW w:w="9737" w:type="dxa"/>
        <w:tblInd w:w="-106" w:type="dxa"/>
        <w:tblLook w:val="00A0" w:firstRow="1" w:lastRow="0" w:firstColumn="1" w:lastColumn="0" w:noHBand="0" w:noVBand="0"/>
      </w:tblPr>
      <w:tblGrid>
        <w:gridCol w:w="917"/>
        <w:gridCol w:w="2340"/>
        <w:gridCol w:w="1292"/>
        <w:gridCol w:w="696"/>
        <w:gridCol w:w="4492"/>
      </w:tblGrid>
      <w:tr w:rsidR="006643F5" w:rsidRPr="00240835" w:rsidTr="0021737A">
        <w:trPr>
          <w:trHeight w:val="375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№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Наименование оборудования и аппаратуры</w:t>
            </w:r>
          </w:p>
        </w:tc>
        <w:tc>
          <w:tcPr>
            <w:tcW w:w="12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Единица измерения</w:t>
            </w:r>
          </w:p>
        </w:tc>
        <w:tc>
          <w:tcPr>
            <w:tcW w:w="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Кол-во</w:t>
            </w:r>
          </w:p>
        </w:tc>
        <w:tc>
          <w:tcPr>
            <w:tcW w:w="45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  <w:r w:rsidRPr="00240835">
              <w:rPr>
                <w:lang w:eastAsia="en-US"/>
              </w:rPr>
              <w:t>Технические требования</w:t>
            </w:r>
          </w:p>
        </w:tc>
      </w:tr>
      <w:tr w:rsidR="006643F5" w:rsidRPr="00240835" w:rsidTr="0021737A">
        <w:trPr>
          <w:trHeight w:val="375"/>
        </w:trPr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proofErr w:type="spellStart"/>
            <w:r w:rsidRPr="00240835">
              <w:rPr>
                <w:lang w:eastAsia="en-US"/>
              </w:rPr>
              <w:t>п.п</w:t>
            </w:r>
            <w:proofErr w:type="spellEnd"/>
            <w:r w:rsidRPr="00240835">
              <w:rPr>
                <w:lang w:eastAsia="en-US"/>
              </w:rPr>
              <w:t>.</w:t>
            </w: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45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</w:tr>
      <w:tr w:rsidR="006643F5" w:rsidRPr="00240835" w:rsidTr="0021737A">
        <w:trPr>
          <w:trHeight w:val="375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3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  <w:r w:rsidRPr="00240835">
              <w:rPr>
                <w:lang w:eastAsia="en-US"/>
              </w:rPr>
              <w:t>5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6643F5" w:rsidRPr="00240835" w:rsidRDefault="006643F5" w:rsidP="0021737A">
            <w:pPr>
              <w:ind w:left="-451" w:firstLine="451"/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 xml:space="preserve">Бортовой контроллер </w:t>
            </w:r>
            <w:proofErr w:type="spellStart"/>
            <w:r w:rsidRPr="00240835">
              <w:rPr>
                <w:lang w:eastAsia="en-US"/>
              </w:rPr>
              <w:t>Глонасс</w:t>
            </w:r>
            <w:proofErr w:type="spellEnd"/>
            <w:r w:rsidRPr="00240835">
              <w:rPr>
                <w:lang w:eastAsia="en-US"/>
              </w:rPr>
              <w:t>/GPS</w:t>
            </w:r>
          </w:p>
        </w:tc>
        <w:tc>
          <w:tcPr>
            <w:tcW w:w="1292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Шт.</w:t>
            </w:r>
          </w:p>
        </w:tc>
        <w:tc>
          <w:tcPr>
            <w:tcW w:w="68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6643F5" w:rsidRPr="00240835" w:rsidRDefault="00876CB6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22</w:t>
            </w:r>
          </w:p>
        </w:tc>
        <w:tc>
          <w:tcPr>
            <w:tcW w:w="4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в составе бортового контроллера навигационного приемника ГЛОНАСС/GPS работающего в частотном диапазоне L1: для GPS 1570 - 1580 МГц, для ГЛОНАСС 1598,0625–1608,75 МГц.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Количество каналов навигационного приемника – не менее 80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Погрешность позиционирования в плане – не более 3 м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 xml:space="preserve">Рабочая температура эксплуатации бортового контроллера – </w:t>
            </w:r>
            <w:proofErr w:type="gramStart"/>
            <w:r w:rsidRPr="00240835">
              <w:rPr>
                <w:lang w:eastAsia="en-US"/>
              </w:rPr>
              <w:t>от</w:t>
            </w:r>
            <w:proofErr w:type="gramEnd"/>
            <w:r w:rsidRPr="00240835">
              <w:rPr>
                <w:lang w:eastAsia="en-US"/>
              </w:rPr>
              <w:t xml:space="preserve"> минус 40 до +85єС.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Материал корпуса бортового контроллера - алюминий или иной металл (сплав) схожий по характеристикам (вес, теплопроводность, коррозионная стойкость).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встроенного датчика вскрытия корпуса.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в составе бортового контроллера модуля GSM.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Основной канал передачи данных – GPRS.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Резервный канал передачи данных – SMS.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  <w:r w:rsidRPr="00240835">
              <w:rPr>
                <w:lang w:eastAsia="en-US"/>
              </w:rPr>
              <w:t>Протокол передачи данных – бинарный.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Объем внутреннего журнала ("чёрного ящика") не менее 4 Мбайт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  <w:r w:rsidRPr="00240835">
              <w:rPr>
                <w:lang w:eastAsia="en-US"/>
              </w:rPr>
              <w:t xml:space="preserve">Напряжение питания </w:t>
            </w:r>
            <w:r w:rsidRPr="00240835">
              <w:rPr>
                <w:lang w:eastAsia="en-US"/>
              </w:rPr>
              <w:noBreakHyphen/>
              <w:t xml:space="preserve"> 9..50 В.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 xml:space="preserve">Номинальный объем встроенного резервного аккумулятора - не менее 1,0 </w:t>
            </w:r>
            <w:proofErr w:type="spellStart"/>
            <w:r w:rsidRPr="00240835">
              <w:rPr>
                <w:lang w:eastAsia="en-US"/>
              </w:rPr>
              <w:t>Ач</w:t>
            </w:r>
            <w:proofErr w:type="spellEnd"/>
            <w:r w:rsidRPr="00240835">
              <w:rPr>
                <w:lang w:eastAsia="en-US"/>
              </w:rPr>
              <w:t>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Тип резервного аккумулятора - свинцово-кислотный.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 xml:space="preserve">Время автономной работы от резервного аккумулятора при +20°С </w:t>
            </w:r>
            <w:r w:rsidRPr="00240835">
              <w:rPr>
                <w:lang w:eastAsia="en-US"/>
              </w:rPr>
              <w:noBreakHyphen/>
              <w:t xml:space="preserve"> не менее 8 часов.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встроенного 12В стабилизатора питания для подключения дополнительных датчиков.</w:t>
            </w:r>
          </w:p>
          <w:p w:rsidR="006643F5" w:rsidRPr="00240835" w:rsidRDefault="006643F5" w:rsidP="0021737A">
            <w:pPr>
              <w:rPr>
                <w:lang w:eastAsia="en-US"/>
              </w:rPr>
            </w:pP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Максимальный ток нагрузки встроенного стабилизатора при напряжении питания 12 В, не менее 400 мА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защиты штатного автомобильного аккумулятора от полного разряда при длительной стоянке.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Количество универсальных (настраиваемых аналоговых или цифровых) входов - не менее 8.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Разрядность АЦП входов – не менее 10 бит.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Количество дискретных выходов – не менее 4.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Возможность подключения цифровых датчиков уровня топлива – не менее 8.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  <w:r w:rsidRPr="00240835">
              <w:rPr>
                <w:lang w:eastAsia="en-US"/>
              </w:rPr>
              <w:t>Наличие интерфейса RS-485.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интерфейса 1-wire (для подключения датчиков температуры, карт идентификации водителя).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возможности подключения громкой голосовой связи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  <w:r w:rsidRPr="00240835">
              <w:rPr>
                <w:lang w:eastAsia="en-US"/>
              </w:rPr>
              <w:t>Наличие встроенного акселерометра.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  <w:r w:rsidRPr="00240835">
              <w:rPr>
                <w:lang w:eastAsia="en-US"/>
              </w:rPr>
              <w:t>Наличие внутреннего программного одометра.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возможности определения количества видимых спутников.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возможности удалённого изменения настроек.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Наличие возможности удалённого обновления встроенного программного обеспечения.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 xml:space="preserve">Возможность </w:t>
            </w:r>
            <w:proofErr w:type="gramStart"/>
            <w:r w:rsidRPr="00240835">
              <w:rPr>
                <w:lang w:eastAsia="en-US"/>
              </w:rPr>
              <w:t>подключения датчика учёта расхода топлива</w:t>
            </w:r>
            <w:proofErr w:type="gramEnd"/>
            <w:r w:rsidRPr="00240835">
              <w:rPr>
                <w:lang w:eastAsia="en-US"/>
              </w:rPr>
              <w:t>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noProof/>
                <w:lang w:eastAsia="en-US"/>
              </w:rPr>
              <w:t>Размер корпуса (ДхШхВ) – (100 – 110) x (100 – 110) x (30 – 40) мм.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Датчик уровня топлива</w:t>
            </w:r>
          </w:p>
        </w:tc>
        <w:tc>
          <w:tcPr>
            <w:tcW w:w="12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Шт.</w:t>
            </w:r>
          </w:p>
        </w:tc>
        <w:tc>
          <w:tcPr>
            <w:tcW w:w="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6643F5" w:rsidRPr="00240835" w:rsidRDefault="006643F5" w:rsidP="0021737A">
            <w:pPr>
              <w:jc w:val="center"/>
              <w:rPr>
                <w:lang w:val="en-US" w:eastAsia="en-US"/>
              </w:rPr>
            </w:pPr>
            <w:r w:rsidRPr="00240835">
              <w:rPr>
                <w:lang w:eastAsia="en-US"/>
              </w:rPr>
              <w:t>30</w:t>
            </w:r>
          </w:p>
        </w:tc>
        <w:tc>
          <w:tcPr>
            <w:tcW w:w="4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proofErr w:type="spellStart"/>
            <w:r w:rsidRPr="00240835">
              <w:rPr>
                <w:lang w:val="en-US" w:eastAsia="en-US"/>
              </w:rPr>
              <w:t>Наличие</w:t>
            </w:r>
            <w:proofErr w:type="spellEnd"/>
            <w:r w:rsidRPr="00240835">
              <w:rPr>
                <w:lang w:val="en-US" w:eastAsia="en-US"/>
              </w:rPr>
              <w:t xml:space="preserve"> </w:t>
            </w:r>
            <w:proofErr w:type="spellStart"/>
            <w:r w:rsidRPr="00240835">
              <w:rPr>
                <w:lang w:val="en-US" w:eastAsia="en-US"/>
              </w:rPr>
              <w:t>интерфейса</w:t>
            </w:r>
            <w:proofErr w:type="spellEnd"/>
            <w:r w:rsidRPr="00240835">
              <w:rPr>
                <w:lang w:val="en-US" w:eastAsia="en-US"/>
              </w:rPr>
              <w:t xml:space="preserve"> </w:t>
            </w:r>
          </w:p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val="en-US" w:eastAsia="en-US"/>
              </w:rPr>
              <w:t>RS-485</w:t>
            </w:r>
            <w:r w:rsidRPr="00240835">
              <w:rPr>
                <w:lang w:eastAsia="en-US"/>
              </w:rPr>
              <w:t>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proofErr w:type="spellStart"/>
            <w:r w:rsidRPr="00240835">
              <w:rPr>
                <w:lang w:val="en-US" w:eastAsia="en-US"/>
              </w:rPr>
              <w:t>Наличие</w:t>
            </w:r>
            <w:proofErr w:type="spellEnd"/>
            <w:r w:rsidRPr="00240835">
              <w:rPr>
                <w:lang w:val="en-US" w:eastAsia="en-US"/>
              </w:rPr>
              <w:t xml:space="preserve"> </w:t>
            </w:r>
            <w:proofErr w:type="spellStart"/>
            <w:r w:rsidRPr="00240835">
              <w:rPr>
                <w:lang w:val="en-US" w:eastAsia="en-US"/>
              </w:rPr>
              <w:t>интерфейса</w:t>
            </w:r>
            <w:proofErr w:type="spellEnd"/>
            <w:r w:rsidRPr="00240835">
              <w:rPr>
                <w:lang w:val="en-US" w:eastAsia="en-US"/>
              </w:rPr>
              <w:t xml:space="preserve"> </w:t>
            </w:r>
          </w:p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val="en-US" w:eastAsia="en-US"/>
              </w:rPr>
              <w:t>RS-232</w:t>
            </w:r>
            <w:r w:rsidRPr="00240835">
              <w:rPr>
                <w:lang w:eastAsia="en-US"/>
              </w:rPr>
              <w:t>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  <w:r w:rsidRPr="00240835">
              <w:rPr>
                <w:lang w:eastAsia="en-US"/>
              </w:rPr>
              <w:t xml:space="preserve">Напряжение питания </w:t>
            </w:r>
            <w:r w:rsidRPr="00240835">
              <w:rPr>
                <w:lang w:eastAsia="en-US"/>
              </w:rPr>
              <w:noBreakHyphen/>
              <w:t xml:space="preserve"> 9..50 В.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val="en-US"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Средний потребляемый ток при напряжении питания 12 В,  - не более 30 мА.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 xml:space="preserve">Крепежные отверстия датчика должны быть выполнены по стандарту </w:t>
            </w:r>
            <w:r w:rsidRPr="00240835">
              <w:rPr>
                <w:lang w:val="en-US" w:eastAsia="en-US"/>
              </w:rPr>
              <w:t>SAE</w:t>
            </w:r>
            <w:r w:rsidRPr="00240835">
              <w:rPr>
                <w:lang w:eastAsia="en-US"/>
              </w:rPr>
              <w:t>-5.</w:t>
            </w:r>
          </w:p>
        </w:tc>
      </w:tr>
      <w:tr w:rsidR="006643F5" w:rsidRPr="00240835" w:rsidTr="0021737A">
        <w:trPr>
          <w:trHeight w:val="270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643F5" w:rsidRPr="00240835" w:rsidRDefault="006643F5" w:rsidP="0021737A">
            <w:pPr>
              <w:rPr>
                <w:lang w:eastAsia="en-U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643F5" w:rsidRPr="00240835" w:rsidRDefault="006643F5" w:rsidP="0021737A">
            <w:pPr>
              <w:rPr>
                <w:lang w:eastAsia="en-US"/>
              </w:rPr>
            </w:pPr>
            <w:r w:rsidRPr="00240835">
              <w:rPr>
                <w:lang w:eastAsia="en-US"/>
              </w:rPr>
              <w:t>Относительная приведенная погрешность измерения - не более 1%.</w:t>
            </w:r>
          </w:p>
        </w:tc>
      </w:tr>
    </w:tbl>
    <w:p w:rsidR="006643F5" w:rsidRPr="00240835" w:rsidRDefault="006643F5" w:rsidP="006643F5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643F5" w:rsidRPr="00240835" w:rsidRDefault="006643F5" w:rsidP="006643F5">
      <w:pPr>
        <w:shd w:val="clear" w:color="auto" w:fill="FFFFFF"/>
        <w:spacing w:line="298" w:lineRule="exact"/>
        <w:ind w:right="-99"/>
        <w:jc w:val="both"/>
        <w:rPr>
          <w:u w:val="single"/>
          <w:lang w:eastAsia="en-US"/>
        </w:rPr>
      </w:pPr>
    </w:p>
    <w:p w:rsidR="006643F5" w:rsidRPr="00240835" w:rsidRDefault="006643F5" w:rsidP="009D3B8E">
      <w:pPr>
        <w:jc w:val="both"/>
        <w:rPr>
          <w:color w:val="000000"/>
          <w:lang w:eastAsia="en-US"/>
        </w:rPr>
      </w:pPr>
      <w:r w:rsidRPr="00240835">
        <w:rPr>
          <w:rFonts w:eastAsia="Calibri"/>
          <w:b/>
          <w:lang w:eastAsia="en-US"/>
        </w:rPr>
        <w:t>2.3. Требования к комплектности бортового контроллера:</w:t>
      </w:r>
    </w:p>
    <w:p w:rsidR="009D3B8E" w:rsidRPr="00240835" w:rsidRDefault="009D3B8E" w:rsidP="009D3B8E">
      <w:pPr>
        <w:pStyle w:val="a6"/>
        <w:ind w:left="720"/>
        <w:jc w:val="both"/>
        <w:rPr>
          <w:color w:val="000000"/>
          <w:sz w:val="24"/>
          <w:szCs w:val="24"/>
          <w:lang w:eastAsia="en-US"/>
        </w:rPr>
      </w:pPr>
    </w:p>
    <w:p w:rsidR="006643F5" w:rsidRPr="00240835" w:rsidRDefault="006643F5" w:rsidP="006643F5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  <w:lang w:eastAsia="en-US"/>
        </w:rPr>
      </w:pPr>
      <w:r w:rsidRPr="00240835">
        <w:rPr>
          <w:color w:val="000000"/>
          <w:sz w:val="24"/>
          <w:szCs w:val="24"/>
          <w:lang w:eastAsia="en-US"/>
        </w:rPr>
        <w:t>Бортовой контроллер ГЛОНАСС/</w:t>
      </w:r>
      <w:r w:rsidRPr="00240835">
        <w:rPr>
          <w:color w:val="000000"/>
          <w:sz w:val="24"/>
          <w:szCs w:val="24"/>
          <w:lang w:val="en-US" w:eastAsia="en-US"/>
        </w:rPr>
        <w:t>GPS</w:t>
      </w:r>
      <w:r w:rsidRPr="00240835">
        <w:rPr>
          <w:color w:val="000000"/>
          <w:sz w:val="24"/>
          <w:szCs w:val="24"/>
          <w:lang w:eastAsia="en-US"/>
        </w:rPr>
        <w:t xml:space="preserve"> с антеннами;</w:t>
      </w:r>
    </w:p>
    <w:p w:rsidR="006643F5" w:rsidRPr="00240835" w:rsidRDefault="006643F5" w:rsidP="006643F5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  <w:lang w:eastAsia="en-US"/>
        </w:rPr>
      </w:pPr>
      <w:r w:rsidRPr="00240835">
        <w:rPr>
          <w:color w:val="000000"/>
          <w:sz w:val="24"/>
          <w:szCs w:val="24"/>
        </w:rPr>
        <w:t>Технический паспорт изделия;</w:t>
      </w:r>
    </w:p>
    <w:p w:rsidR="006643F5" w:rsidRPr="00240835" w:rsidRDefault="006643F5" w:rsidP="006643F5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  <w:lang w:eastAsia="en-US"/>
        </w:rPr>
      </w:pPr>
      <w:r w:rsidRPr="00240835">
        <w:rPr>
          <w:color w:val="000000"/>
          <w:sz w:val="24"/>
          <w:szCs w:val="24"/>
          <w:lang w:eastAsia="en-US"/>
        </w:rPr>
        <w:t>Руководство по монтажу;</w:t>
      </w:r>
    </w:p>
    <w:p w:rsidR="006643F5" w:rsidRPr="00240835" w:rsidRDefault="006643F5" w:rsidP="006643F5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  <w:lang w:eastAsia="en-US"/>
        </w:rPr>
      </w:pPr>
      <w:r w:rsidRPr="00240835">
        <w:rPr>
          <w:color w:val="000000"/>
          <w:sz w:val="24"/>
          <w:szCs w:val="24"/>
        </w:rPr>
        <w:t>Руководство (инструкция) по эксплуатации изделия;</w:t>
      </w:r>
    </w:p>
    <w:p w:rsidR="006643F5" w:rsidRPr="00240835" w:rsidRDefault="006643F5" w:rsidP="006643F5">
      <w:pPr>
        <w:shd w:val="clear" w:color="auto" w:fill="FFFFFF"/>
        <w:spacing w:line="298" w:lineRule="exact"/>
        <w:ind w:right="-99"/>
        <w:jc w:val="both"/>
        <w:rPr>
          <w:u w:val="single"/>
          <w:lang w:eastAsia="en-US"/>
        </w:rPr>
      </w:pPr>
    </w:p>
    <w:p w:rsidR="006643F5" w:rsidRPr="00240835" w:rsidRDefault="006643F5" w:rsidP="009D3B8E">
      <w:pPr>
        <w:jc w:val="both"/>
        <w:rPr>
          <w:color w:val="000000"/>
          <w:lang w:eastAsia="en-US"/>
        </w:rPr>
      </w:pPr>
      <w:r w:rsidRPr="00240835">
        <w:rPr>
          <w:rFonts w:eastAsia="Calibri"/>
          <w:b/>
          <w:lang w:eastAsia="en-US"/>
        </w:rPr>
        <w:t>2.4. Требования к комплектности датчика уровня топлива:</w:t>
      </w:r>
    </w:p>
    <w:p w:rsidR="009D3B8E" w:rsidRPr="00240835" w:rsidRDefault="009D3B8E" w:rsidP="009D3B8E">
      <w:pPr>
        <w:pStyle w:val="a6"/>
        <w:ind w:left="720"/>
        <w:jc w:val="both"/>
        <w:rPr>
          <w:color w:val="000000"/>
          <w:sz w:val="24"/>
          <w:szCs w:val="24"/>
          <w:lang w:eastAsia="en-US"/>
        </w:rPr>
      </w:pPr>
    </w:p>
    <w:p w:rsidR="006643F5" w:rsidRPr="00240835" w:rsidRDefault="006643F5" w:rsidP="006643F5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  <w:lang w:eastAsia="en-US"/>
        </w:rPr>
      </w:pPr>
      <w:r w:rsidRPr="00240835">
        <w:rPr>
          <w:color w:val="000000"/>
          <w:sz w:val="24"/>
          <w:szCs w:val="24"/>
          <w:lang w:eastAsia="en-US"/>
        </w:rPr>
        <w:t>Датчик уровня топлива;</w:t>
      </w:r>
    </w:p>
    <w:p w:rsidR="006643F5" w:rsidRPr="00240835" w:rsidRDefault="006643F5" w:rsidP="006643F5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  <w:lang w:eastAsia="en-US"/>
        </w:rPr>
      </w:pPr>
      <w:r w:rsidRPr="00240835">
        <w:rPr>
          <w:color w:val="000000"/>
          <w:sz w:val="24"/>
          <w:szCs w:val="24"/>
          <w:lang w:eastAsia="en-US"/>
        </w:rPr>
        <w:t>Монтажный комплект;</w:t>
      </w:r>
    </w:p>
    <w:p w:rsidR="006643F5" w:rsidRPr="00240835" w:rsidRDefault="006643F5" w:rsidP="006643F5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  <w:lang w:eastAsia="en-US"/>
        </w:rPr>
      </w:pPr>
      <w:r w:rsidRPr="00240835">
        <w:rPr>
          <w:color w:val="000000"/>
          <w:sz w:val="24"/>
          <w:szCs w:val="24"/>
        </w:rPr>
        <w:t>Технический паспорт изделия;</w:t>
      </w:r>
    </w:p>
    <w:p w:rsidR="006643F5" w:rsidRPr="00240835" w:rsidRDefault="006643F5" w:rsidP="006643F5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  <w:lang w:eastAsia="en-US"/>
        </w:rPr>
      </w:pPr>
      <w:r w:rsidRPr="00240835">
        <w:rPr>
          <w:color w:val="000000"/>
          <w:sz w:val="24"/>
          <w:szCs w:val="24"/>
          <w:lang w:eastAsia="en-US"/>
        </w:rPr>
        <w:t>Руководство по монтажу;</w:t>
      </w:r>
    </w:p>
    <w:p w:rsidR="006643F5" w:rsidRPr="00240835" w:rsidRDefault="006643F5" w:rsidP="006643F5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  <w:lang w:eastAsia="en-US"/>
        </w:rPr>
      </w:pPr>
      <w:r w:rsidRPr="00240835">
        <w:rPr>
          <w:color w:val="000000"/>
          <w:sz w:val="24"/>
          <w:szCs w:val="24"/>
        </w:rPr>
        <w:t>Руководство (инструкция) по эксплуатации изделия;</w:t>
      </w:r>
    </w:p>
    <w:p w:rsidR="006643F5" w:rsidRPr="00240835" w:rsidRDefault="006643F5" w:rsidP="006643F5">
      <w:pPr>
        <w:pStyle w:val="a6"/>
        <w:ind w:left="720"/>
        <w:jc w:val="both"/>
        <w:rPr>
          <w:color w:val="000000"/>
          <w:sz w:val="24"/>
          <w:szCs w:val="24"/>
          <w:lang w:eastAsia="en-US"/>
        </w:rPr>
      </w:pPr>
    </w:p>
    <w:p w:rsidR="005462DD" w:rsidRPr="00240835" w:rsidRDefault="006643F5" w:rsidP="009D3B8E">
      <w:pPr>
        <w:jc w:val="both"/>
        <w:rPr>
          <w:rFonts w:eastAsia="Calibri"/>
          <w:b/>
          <w:lang w:eastAsia="en-US"/>
        </w:rPr>
      </w:pPr>
      <w:r w:rsidRPr="00240835">
        <w:rPr>
          <w:rFonts w:eastAsia="Calibri"/>
          <w:b/>
          <w:lang w:eastAsia="en-US"/>
        </w:rPr>
        <w:t>2.5</w:t>
      </w:r>
      <w:r w:rsidR="005462DD" w:rsidRPr="00240835">
        <w:rPr>
          <w:rFonts w:eastAsia="Calibri"/>
          <w:b/>
          <w:lang w:eastAsia="en-US"/>
        </w:rPr>
        <w:t>. Функциональные требования к программному обеспечению</w:t>
      </w:r>
    </w:p>
    <w:p w:rsidR="006643F5" w:rsidRPr="00240835" w:rsidRDefault="006643F5" w:rsidP="005462DD">
      <w:pPr>
        <w:shd w:val="clear" w:color="auto" w:fill="FFFFFF"/>
        <w:tabs>
          <w:tab w:val="left" w:pos="1080"/>
        </w:tabs>
        <w:ind w:right="183"/>
        <w:jc w:val="both"/>
        <w:rPr>
          <w:rFonts w:eastAsia="Calibri"/>
          <w:u w:val="single"/>
          <w:lang w:eastAsia="en-US"/>
        </w:rPr>
      </w:pPr>
    </w:p>
    <w:p w:rsidR="005462DD" w:rsidRPr="00240835" w:rsidRDefault="005462DD" w:rsidP="005462DD">
      <w:pPr>
        <w:tabs>
          <w:tab w:val="left" w:pos="-567"/>
        </w:tabs>
        <w:autoSpaceDE w:val="0"/>
        <w:autoSpaceDN w:val="0"/>
        <w:adjustRightInd w:val="0"/>
        <w:jc w:val="both"/>
        <w:rPr>
          <w:bCs/>
        </w:rPr>
      </w:pPr>
      <w:r w:rsidRPr="00240835">
        <w:rPr>
          <w:bCs/>
        </w:rPr>
        <w:t>2.</w:t>
      </w:r>
      <w:r w:rsidR="006643F5" w:rsidRPr="00240835">
        <w:rPr>
          <w:bCs/>
        </w:rPr>
        <w:t>5</w:t>
      </w:r>
      <w:r w:rsidRPr="00240835">
        <w:rPr>
          <w:bCs/>
        </w:rPr>
        <w:t>.1. </w:t>
      </w:r>
      <w:r w:rsidR="006643F5" w:rsidRPr="00240835">
        <w:rPr>
          <w:bCs/>
        </w:rPr>
        <w:t>Оборудование должно быть совместимо и полностью поддерживать ПО «ГЛОСАВ»</w:t>
      </w:r>
      <w:r w:rsidRPr="00240835">
        <w:rPr>
          <w:bCs/>
        </w:rPr>
        <w:t>.</w:t>
      </w:r>
    </w:p>
    <w:p w:rsidR="006643F5" w:rsidRPr="00240835" w:rsidRDefault="006643F5" w:rsidP="005462DD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u w:val="single"/>
        </w:rPr>
      </w:pPr>
    </w:p>
    <w:p w:rsidR="005462DD" w:rsidRPr="00240835" w:rsidRDefault="005462DD" w:rsidP="0045188E">
      <w:pPr>
        <w:jc w:val="both"/>
        <w:rPr>
          <w:rFonts w:eastAsia="Calibri"/>
          <w:b/>
          <w:lang w:eastAsia="en-US"/>
        </w:rPr>
      </w:pPr>
      <w:r w:rsidRPr="00240835">
        <w:rPr>
          <w:rFonts w:eastAsia="Calibri"/>
          <w:b/>
          <w:lang w:eastAsia="en-US"/>
        </w:rPr>
        <w:t>2.</w:t>
      </w:r>
      <w:r w:rsidR="006643F5" w:rsidRPr="00240835">
        <w:rPr>
          <w:rFonts w:eastAsia="Calibri"/>
          <w:b/>
          <w:lang w:eastAsia="en-US"/>
        </w:rPr>
        <w:t>6</w:t>
      </w:r>
      <w:r w:rsidRPr="00240835">
        <w:rPr>
          <w:rFonts w:eastAsia="Calibri"/>
          <w:b/>
          <w:lang w:eastAsia="en-US"/>
        </w:rPr>
        <w:t>. Гарантийные обязательства</w:t>
      </w:r>
    </w:p>
    <w:p w:rsidR="009D3B8E" w:rsidRPr="00240835" w:rsidRDefault="009D3B8E" w:rsidP="0045188E">
      <w:pPr>
        <w:jc w:val="both"/>
        <w:rPr>
          <w:rFonts w:eastAsia="Calibri"/>
          <w:b/>
          <w:lang w:eastAsia="en-US"/>
        </w:rPr>
      </w:pPr>
    </w:p>
    <w:p w:rsidR="005462DD" w:rsidRPr="00240835" w:rsidRDefault="005462DD" w:rsidP="005462DD">
      <w:pPr>
        <w:jc w:val="both"/>
        <w:rPr>
          <w:rFonts w:eastAsia="Calibri"/>
          <w:bCs/>
        </w:rPr>
      </w:pPr>
      <w:r w:rsidRPr="00240835">
        <w:rPr>
          <w:rFonts w:eastAsia="Calibri"/>
          <w:bCs/>
        </w:rPr>
        <w:t>2.</w:t>
      </w:r>
      <w:r w:rsidR="0045188E" w:rsidRPr="00240835">
        <w:rPr>
          <w:rFonts w:eastAsia="Calibri"/>
          <w:bCs/>
        </w:rPr>
        <w:t>6</w:t>
      </w:r>
      <w:r w:rsidRPr="00240835">
        <w:rPr>
          <w:rFonts w:eastAsia="Calibri"/>
          <w:bCs/>
        </w:rPr>
        <w:t xml:space="preserve">.1. Гарантийный срок на </w:t>
      </w:r>
      <w:proofErr w:type="gramStart"/>
      <w:r w:rsidRPr="00240835">
        <w:rPr>
          <w:rFonts w:eastAsia="Calibri"/>
          <w:bCs/>
        </w:rPr>
        <w:t>поставляемой</w:t>
      </w:r>
      <w:proofErr w:type="gramEnd"/>
      <w:r w:rsidRPr="00240835">
        <w:rPr>
          <w:rFonts w:eastAsia="Calibri"/>
          <w:bCs/>
        </w:rPr>
        <w:t xml:space="preserve"> оборудование должен составлять </w:t>
      </w:r>
      <w:r w:rsidR="00574F4C" w:rsidRPr="00240835">
        <w:rPr>
          <w:rFonts w:eastAsia="Calibri"/>
          <w:bCs/>
        </w:rPr>
        <w:t>2 года</w:t>
      </w:r>
      <w:r w:rsidRPr="00240835">
        <w:rPr>
          <w:rFonts w:eastAsia="Calibri"/>
          <w:bCs/>
        </w:rPr>
        <w:t xml:space="preserve"> с момента ввода в эксплуатацию (момента подписания актов приема выполненных работ).</w:t>
      </w:r>
    </w:p>
    <w:p w:rsidR="005462DD" w:rsidRPr="00240835" w:rsidRDefault="005462DD" w:rsidP="005462DD">
      <w:pPr>
        <w:jc w:val="both"/>
        <w:rPr>
          <w:rFonts w:eastAsia="Calibri"/>
          <w:bCs/>
        </w:rPr>
      </w:pPr>
      <w:r w:rsidRPr="00240835">
        <w:rPr>
          <w:rFonts w:eastAsia="Calibri"/>
          <w:bCs/>
        </w:rPr>
        <w:t>2.</w:t>
      </w:r>
      <w:r w:rsidR="0045188E" w:rsidRPr="00240835">
        <w:rPr>
          <w:rFonts w:eastAsia="Calibri"/>
          <w:bCs/>
        </w:rPr>
        <w:t>6</w:t>
      </w:r>
      <w:r w:rsidRPr="00240835">
        <w:rPr>
          <w:rFonts w:eastAsia="Calibri"/>
          <w:bCs/>
        </w:rPr>
        <w:t>.2. Качество поставляемой продукции должно соответствовать требованиям государственных стандартов.</w:t>
      </w:r>
    </w:p>
    <w:p w:rsidR="005462DD" w:rsidRPr="00240835" w:rsidRDefault="005462DD" w:rsidP="005462DD">
      <w:pPr>
        <w:jc w:val="both"/>
        <w:rPr>
          <w:rFonts w:eastAsia="Calibri"/>
          <w:bCs/>
        </w:rPr>
      </w:pPr>
      <w:r w:rsidRPr="00240835">
        <w:rPr>
          <w:rFonts w:eastAsia="Calibri"/>
          <w:bCs/>
        </w:rPr>
        <w:t>2.</w:t>
      </w:r>
      <w:r w:rsidR="0045188E" w:rsidRPr="00240835">
        <w:rPr>
          <w:rFonts w:eastAsia="Calibri"/>
          <w:bCs/>
        </w:rPr>
        <w:t>6</w:t>
      </w:r>
      <w:r w:rsidRPr="00240835">
        <w:rPr>
          <w:rFonts w:eastAsia="Calibri"/>
          <w:bCs/>
        </w:rPr>
        <w:t>.4. Любые работы, связанные с исправлением недостатков в работе</w:t>
      </w:r>
      <w:r w:rsidRPr="00240835">
        <w:rPr>
          <w:rFonts w:eastAsia="Calibri"/>
          <w:b/>
        </w:rPr>
        <w:t xml:space="preserve"> </w:t>
      </w:r>
      <w:r w:rsidRPr="00240835">
        <w:rPr>
          <w:rFonts w:eastAsia="Calibri"/>
          <w:bCs/>
        </w:rPr>
        <w:t>Системы осуществляет поставщик за свой счет и своими силами, в месте территориального расположения Заказчика.</w:t>
      </w:r>
    </w:p>
    <w:p w:rsidR="005462DD" w:rsidRPr="00240835" w:rsidRDefault="005462DD" w:rsidP="006643F5">
      <w:pPr>
        <w:jc w:val="both"/>
        <w:rPr>
          <w:rFonts w:eastAsia="Calibri"/>
          <w:lang w:eastAsia="en-US"/>
        </w:rPr>
      </w:pPr>
    </w:p>
    <w:p w:rsidR="006643F5" w:rsidRPr="00240835" w:rsidRDefault="006643F5" w:rsidP="006643F5">
      <w:pPr>
        <w:pStyle w:val="110"/>
        <w:keepNext/>
        <w:keepLines/>
        <w:shd w:val="clear" w:color="auto" w:fill="auto"/>
        <w:tabs>
          <w:tab w:val="left" w:pos="500"/>
        </w:tabs>
        <w:spacing w:before="0" w:after="7" w:line="260" w:lineRule="exact"/>
        <w:ind w:left="20"/>
        <w:rPr>
          <w:rStyle w:val="13"/>
          <w:rFonts w:ascii="Times New Roman" w:hAnsi="Times New Roman" w:cs="Times New Roman"/>
          <w:b/>
          <w:bCs/>
          <w:sz w:val="24"/>
          <w:szCs w:val="24"/>
          <w:u w:val="none"/>
          <w:shd w:val="clear" w:color="auto" w:fill="auto"/>
        </w:rPr>
      </w:pPr>
      <w:bookmarkStart w:id="1" w:name="_Toc340841965"/>
    </w:p>
    <w:p w:rsidR="005462DD" w:rsidRPr="00240835" w:rsidRDefault="00603CF6" w:rsidP="009D3B8E">
      <w:pPr>
        <w:rPr>
          <w:rFonts w:eastAsia="Calibri"/>
          <w:b/>
          <w:lang w:eastAsia="en-US"/>
        </w:rPr>
      </w:pPr>
      <w:r w:rsidRPr="00240835">
        <w:rPr>
          <w:rFonts w:eastAsia="Calibri"/>
          <w:b/>
          <w:lang w:eastAsia="en-US"/>
        </w:rPr>
        <w:t xml:space="preserve">   </w:t>
      </w:r>
      <w:r w:rsidR="009D3B8E" w:rsidRPr="00240835">
        <w:rPr>
          <w:rFonts w:eastAsia="Calibri"/>
          <w:b/>
          <w:lang w:eastAsia="en-US"/>
        </w:rPr>
        <w:t>2.</w:t>
      </w:r>
      <w:r w:rsidR="00240835">
        <w:rPr>
          <w:rFonts w:eastAsia="Calibri"/>
          <w:b/>
          <w:lang w:eastAsia="en-US"/>
        </w:rPr>
        <w:t>7</w:t>
      </w:r>
      <w:r w:rsidR="009D3B8E" w:rsidRPr="00240835">
        <w:rPr>
          <w:rFonts w:eastAsia="Calibri"/>
          <w:b/>
          <w:lang w:eastAsia="en-US"/>
        </w:rPr>
        <w:t xml:space="preserve">. </w:t>
      </w:r>
      <w:r w:rsidR="005462DD" w:rsidRPr="00240835">
        <w:rPr>
          <w:rFonts w:eastAsia="Calibri"/>
          <w:b/>
          <w:lang w:eastAsia="en-US"/>
        </w:rPr>
        <w:t>Требования к участникам:</w:t>
      </w:r>
      <w:bookmarkEnd w:id="1"/>
    </w:p>
    <w:p w:rsidR="009D3B8E" w:rsidRPr="00240835" w:rsidRDefault="009D3B8E" w:rsidP="009D3B8E">
      <w:pPr>
        <w:jc w:val="both"/>
        <w:rPr>
          <w:rFonts w:eastAsia="Calibri"/>
          <w:b/>
          <w:lang w:eastAsia="en-US"/>
        </w:rPr>
      </w:pPr>
    </w:p>
    <w:p w:rsidR="005462DD" w:rsidRPr="00240835" w:rsidRDefault="0045188E" w:rsidP="00603CF6">
      <w:pPr>
        <w:jc w:val="both"/>
        <w:rPr>
          <w:rFonts w:eastAsia="Calibri"/>
          <w:lang w:eastAsia="en-US"/>
        </w:rPr>
      </w:pPr>
      <w:r w:rsidRPr="00240835">
        <w:rPr>
          <w:rFonts w:eastAsia="Calibri"/>
          <w:lang w:eastAsia="en-US"/>
        </w:rPr>
        <w:t>2.</w:t>
      </w:r>
      <w:r w:rsidR="00240835">
        <w:rPr>
          <w:rFonts w:eastAsia="Calibri"/>
          <w:lang w:eastAsia="en-US"/>
        </w:rPr>
        <w:t>7</w:t>
      </w:r>
      <w:r w:rsidRPr="00240835">
        <w:rPr>
          <w:rFonts w:eastAsia="Calibri"/>
          <w:lang w:eastAsia="en-US"/>
        </w:rPr>
        <w:t xml:space="preserve">.1 </w:t>
      </w:r>
      <w:r w:rsidR="005462DD" w:rsidRPr="00240835">
        <w:rPr>
          <w:rFonts w:eastAsia="Calibri"/>
          <w:lang w:eastAsia="en-US"/>
        </w:rPr>
        <w:t>Исполнитель должен быть производителем приобретаемого оборудования или являться официальным представителем производителя. С наличием действующего Сертификата соответствия.</w:t>
      </w:r>
    </w:p>
    <w:p w:rsidR="00240835" w:rsidRDefault="00240835" w:rsidP="009D3B8E">
      <w:pPr>
        <w:jc w:val="both"/>
        <w:rPr>
          <w:rFonts w:eastAsia="Calibri"/>
          <w:lang w:eastAsia="en-US"/>
        </w:rPr>
      </w:pPr>
    </w:p>
    <w:p w:rsidR="00240835" w:rsidRDefault="00240835" w:rsidP="009D3B8E">
      <w:pPr>
        <w:jc w:val="both"/>
        <w:rPr>
          <w:rFonts w:eastAsia="Calibri"/>
          <w:lang w:eastAsia="en-US"/>
        </w:rPr>
      </w:pPr>
    </w:p>
    <w:p w:rsidR="00240835" w:rsidRDefault="00240835" w:rsidP="009D3B8E">
      <w:pPr>
        <w:jc w:val="both"/>
        <w:rPr>
          <w:rFonts w:eastAsia="Calibri"/>
          <w:lang w:eastAsia="en-US"/>
        </w:rPr>
      </w:pPr>
    </w:p>
    <w:p w:rsidR="00240835" w:rsidRDefault="00240835" w:rsidP="009D3B8E">
      <w:pPr>
        <w:jc w:val="both"/>
        <w:rPr>
          <w:rFonts w:eastAsia="Calibri"/>
          <w:lang w:eastAsia="en-US"/>
        </w:rPr>
      </w:pPr>
    </w:p>
    <w:p w:rsidR="00240835" w:rsidRDefault="00240835" w:rsidP="009D3B8E">
      <w:pPr>
        <w:jc w:val="both"/>
        <w:rPr>
          <w:rFonts w:eastAsia="Calibri"/>
          <w:lang w:eastAsia="en-US"/>
        </w:rPr>
      </w:pPr>
    </w:p>
    <w:p w:rsidR="00240835" w:rsidRPr="00240835" w:rsidRDefault="00240835" w:rsidP="00240835">
      <w:pPr>
        <w:jc w:val="center"/>
        <w:rPr>
          <w:b/>
        </w:rPr>
      </w:pPr>
      <w:r w:rsidRPr="00240835">
        <w:rPr>
          <w:rFonts w:eastAsia="Calibri"/>
          <w:b/>
          <w:lang w:eastAsia="en-US"/>
        </w:rPr>
        <w:t xml:space="preserve">Начальник УИТ </w:t>
      </w:r>
      <w:r w:rsidRPr="00240835"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 w:rsidRPr="00240835">
        <w:rPr>
          <w:rFonts w:eastAsia="Calibri"/>
          <w:b/>
          <w:lang w:eastAsia="en-US"/>
        </w:rPr>
        <w:tab/>
      </w:r>
      <w:r w:rsidRPr="00240835">
        <w:rPr>
          <w:rFonts w:eastAsia="Calibri"/>
          <w:b/>
          <w:lang w:eastAsia="en-US"/>
        </w:rPr>
        <w:tab/>
      </w:r>
      <w:r w:rsidRPr="00240835">
        <w:rPr>
          <w:rFonts w:eastAsia="Calibri"/>
          <w:b/>
          <w:lang w:eastAsia="en-US"/>
        </w:rPr>
        <w:tab/>
      </w:r>
      <w:r w:rsidRPr="00240835">
        <w:rPr>
          <w:rFonts w:eastAsia="Calibri"/>
          <w:b/>
          <w:lang w:eastAsia="en-US"/>
        </w:rPr>
        <w:tab/>
      </w:r>
      <w:r w:rsidRPr="00240835">
        <w:rPr>
          <w:rFonts w:eastAsia="Calibri"/>
          <w:b/>
          <w:lang w:eastAsia="en-US"/>
        </w:rPr>
        <w:tab/>
        <w:t>К.Г. Савельев</w:t>
      </w:r>
    </w:p>
    <w:sectPr w:rsidR="00240835" w:rsidRPr="00240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8CA7D00"/>
    <w:lvl w:ilvl="0">
      <w:start w:val="8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6"/>
        <w:szCs w:val="26"/>
        <w:u w:val="single"/>
      </w:rPr>
    </w:lvl>
    <w:lvl w:ilvl="1">
      <w:start w:val="8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6"/>
        <w:szCs w:val="26"/>
        <w:u w:val="single"/>
      </w:rPr>
    </w:lvl>
    <w:lvl w:ilvl="2">
      <w:start w:val="8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6"/>
        <w:szCs w:val="26"/>
        <w:u w:val="single"/>
      </w:rPr>
    </w:lvl>
    <w:lvl w:ilvl="3">
      <w:start w:val="8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6"/>
        <w:szCs w:val="26"/>
        <w:u w:val="single"/>
      </w:rPr>
    </w:lvl>
    <w:lvl w:ilvl="4">
      <w:start w:val="8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6"/>
        <w:szCs w:val="26"/>
        <w:u w:val="single"/>
      </w:rPr>
    </w:lvl>
    <w:lvl w:ilvl="5">
      <w:start w:val="8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6"/>
        <w:szCs w:val="26"/>
        <w:u w:val="single"/>
      </w:rPr>
    </w:lvl>
    <w:lvl w:ilvl="6">
      <w:start w:val="8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6"/>
        <w:szCs w:val="26"/>
        <w:u w:val="single"/>
      </w:rPr>
    </w:lvl>
    <w:lvl w:ilvl="7">
      <w:start w:val="8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6"/>
        <w:szCs w:val="26"/>
        <w:u w:val="single"/>
      </w:rPr>
    </w:lvl>
    <w:lvl w:ilvl="8">
      <w:start w:val="8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6"/>
        <w:szCs w:val="26"/>
        <w:u w:val="singl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9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2.9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9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9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9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9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9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9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9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156908AC"/>
    <w:multiLevelType w:val="multilevel"/>
    <w:tmpl w:val="988CDB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893CEF"/>
    <w:multiLevelType w:val="hybridMultilevel"/>
    <w:tmpl w:val="D2F8FA62"/>
    <w:lvl w:ilvl="0" w:tplc="164497C2">
      <w:start w:val="1"/>
      <w:numFmt w:val="none"/>
      <w:lvlText w:val="ТОМ 2."/>
      <w:lvlJc w:val="left"/>
      <w:pPr>
        <w:tabs>
          <w:tab w:val="num" w:pos="5027"/>
        </w:tabs>
        <w:ind w:left="574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>
    <w:nsid w:val="5A066047"/>
    <w:multiLevelType w:val="multilevel"/>
    <w:tmpl w:val="B826074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9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" w:hanging="1800"/>
      </w:pPr>
      <w:rPr>
        <w:rFonts w:hint="default"/>
      </w:rPr>
    </w:lvl>
  </w:abstractNum>
  <w:abstractNum w:abstractNumId="7">
    <w:nsid w:val="6A7D7D62"/>
    <w:multiLevelType w:val="hybridMultilevel"/>
    <w:tmpl w:val="F6E40D92"/>
    <w:lvl w:ilvl="0" w:tplc="3604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>
      <w:startOverride w:val="8"/>
    </w:lvlOverride>
    <w:lvlOverride w:ilvl="8">
      <w:startOverride w:val="8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DD"/>
    <w:rsid w:val="00240835"/>
    <w:rsid w:val="00261346"/>
    <w:rsid w:val="00324B0F"/>
    <w:rsid w:val="0045188E"/>
    <w:rsid w:val="0051460D"/>
    <w:rsid w:val="005462DD"/>
    <w:rsid w:val="00574F4C"/>
    <w:rsid w:val="00603CF6"/>
    <w:rsid w:val="006643F5"/>
    <w:rsid w:val="00876CB6"/>
    <w:rsid w:val="009D3B8E"/>
    <w:rsid w:val="00B241AA"/>
    <w:rsid w:val="00C201FF"/>
    <w:rsid w:val="00ED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6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5462DD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semiHidden/>
    <w:unhideWhenUsed/>
    <w:qFormat/>
    <w:rsid w:val="005462D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5462DD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semiHidden/>
    <w:rsid w:val="005462DD"/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a4">
    <w:name w:val="Body Text"/>
    <w:basedOn w:val="a0"/>
    <w:link w:val="a5"/>
    <w:unhideWhenUsed/>
    <w:rsid w:val="005462DD"/>
    <w:pPr>
      <w:spacing w:after="120"/>
    </w:pPr>
  </w:style>
  <w:style w:type="character" w:customStyle="1" w:styleId="a5">
    <w:name w:val="Основной текст Знак"/>
    <w:basedOn w:val="a1"/>
    <w:link w:val="a4"/>
    <w:rsid w:val="00546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5462D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List Paragraph"/>
    <w:basedOn w:val="a0"/>
    <w:uiPriority w:val="99"/>
    <w:qFormat/>
    <w:rsid w:val="005462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Обычный1"/>
    <w:rsid w:val="005462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Пункт"/>
    <w:basedOn w:val="a0"/>
    <w:rsid w:val="005462DD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character" w:customStyle="1" w:styleId="12">
    <w:name w:val="Заголовок №1_"/>
    <w:basedOn w:val="a1"/>
    <w:link w:val="110"/>
    <w:locked/>
    <w:rsid w:val="005462DD"/>
    <w:rPr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0"/>
    <w:link w:val="12"/>
    <w:rsid w:val="005462DD"/>
    <w:pPr>
      <w:shd w:val="clear" w:color="auto" w:fill="FFFFFF"/>
      <w:spacing w:before="300" w:after="12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3">
    <w:name w:val="Заголовок №1"/>
    <w:basedOn w:val="12"/>
    <w:rsid w:val="005462DD"/>
    <w:rPr>
      <w:b/>
      <w:bCs/>
      <w:sz w:val="26"/>
      <w:szCs w:val="26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6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5462DD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semiHidden/>
    <w:unhideWhenUsed/>
    <w:qFormat/>
    <w:rsid w:val="005462D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5462DD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semiHidden/>
    <w:rsid w:val="005462DD"/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a4">
    <w:name w:val="Body Text"/>
    <w:basedOn w:val="a0"/>
    <w:link w:val="a5"/>
    <w:unhideWhenUsed/>
    <w:rsid w:val="005462DD"/>
    <w:pPr>
      <w:spacing w:after="120"/>
    </w:pPr>
  </w:style>
  <w:style w:type="character" w:customStyle="1" w:styleId="a5">
    <w:name w:val="Основной текст Знак"/>
    <w:basedOn w:val="a1"/>
    <w:link w:val="a4"/>
    <w:rsid w:val="00546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5462D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List Paragraph"/>
    <w:basedOn w:val="a0"/>
    <w:uiPriority w:val="99"/>
    <w:qFormat/>
    <w:rsid w:val="005462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Обычный1"/>
    <w:rsid w:val="005462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Пункт"/>
    <w:basedOn w:val="a0"/>
    <w:rsid w:val="005462DD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character" w:customStyle="1" w:styleId="12">
    <w:name w:val="Заголовок №1_"/>
    <w:basedOn w:val="a1"/>
    <w:link w:val="110"/>
    <w:locked/>
    <w:rsid w:val="005462DD"/>
    <w:rPr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0"/>
    <w:link w:val="12"/>
    <w:rsid w:val="005462DD"/>
    <w:pPr>
      <w:shd w:val="clear" w:color="auto" w:fill="FFFFFF"/>
      <w:spacing w:before="300" w:after="12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3">
    <w:name w:val="Заголовок №1"/>
    <w:basedOn w:val="12"/>
    <w:rsid w:val="005462DD"/>
    <w:rPr>
      <w:b/>
      <w:bCs/>
      <w:sz w:val="26"/>
      <w:szCs w:val="26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 p</dc:creator>
  <cp:lastModifiedBy>Иванов Николай Дмитриевич</cp:lastModifiedBy>
  <cp:revision>2</cp:revision>
  <cp:lastPrinted>2014-07-18T04:01:00Z</cp:lastPrinted>
  <dcterms:created xsi:type="dcterms:W3CDTF">2014-07-17T07:58:00Z</dcterms:created>
  <dcterms:modified xsi:type="dcterms:W3CDTF">2014-07-17T07:58:00Z</dcterms:modified>
</cp:coreProperties>
</file>